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78F33">
      <w:pPr>
        <w:spacing w:line="360" w:lineRule="auto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  <w:highlight w:val="yellow"/>
        </w:rPr>
        <w:t>备注</w:t>
      </w:r>
      <w:r>
        <w:rPr>
          <w:rFonts w:hint="eastAsia" w:cs="宋体"/>
          <w:b/>
          <w:bCs/>
          <w:sz w:val="32"/>
          <w:szCs w:val="32"/>
        </w:rPr>
        <w:t>：</w:t>
      </w:r>
    </w:p>
    <w:p w14:paraId="0B47E34B">
      <w:pPr>
        <w:spacing w:line="360" w:lineRule="auto"/>
        <w:ind w:left="413" w:hanging="413" w:hangingChars="147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>
        <w:rPr>
          <w:rFonts w:hint="eastAsia" w:cs="宋体"/>
          <w:b/>
          <w:bCs/>
          <w:sz w:val="28"/>
          <w:szCs w:val="28"/>
        </w:rPr>
        <w:t>、</w:t>
      </w:r>
      <w:r>
        <w:rPr>
          <w:rFonts w:hint="eastAsia" w:cs="宋体"/>
          <w:b/>
          <w:bCs/>
          <w:sz w:val="28"/>
          <w:szCs w:val="28"/>
          <w:highlight w:val="cyan"/>
        </w:rPr>
        <w:t>入学时间及毕业时间以《四川省高等教育自学考试毕业生</w:t>
      </w:r>
      <w:r>
        <w:rPr>
          <w:rFonts w:hint="eastAsia" w:cs="宋体"/>
          <w:b/>
          <w:bCs/>
          <w:color w:val="FF0000"/>
          <w:sz w:val="28"/>
          <w:szCs w:val="28"/>
          <w:highlight w:val="cyan"/>
        </w:rPr>
        <w:t>学籍表</w:t>
      </w:r>
      <w:r>
        <w:rPr>
          <w:rFonts w:hint="eastAsia" w:cs="宋体"/>
          <w:b/>
          <w:bCs/>
          <w:sz w:val="28"/>
          <w:szCs w:val="28"/>
          <w:highlight w:val="cyan"/>
        </w:rPr>
        <w:t>》为准</w:t>
      </w:r>
      <w:r>
        <w:rPr>
          <w:rFonts w:hint="eastAsia" w:cs="宋体"/>
          <w:b/>
          <w:bCs/>
          <w:sz w:val="28"/>
          <w:szCs w:val="28"/>
        </w:rPr>
        <w:t>；</w:t>
      </w:r>
    </w:p>
    <w:p w14:paraId="685344B8">
      <w:pPr>
        <w:spacing w:line="360" w:lineRule="auto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>
        <w:rPr>
          <w:rFonts w:hint="eastAsia" w:cs="宋体"/>
          <w:b/>
          <w:bCs/>
          <w:sz w:val="28"/>
          <w:szCs w:val="28"/>
        </w:rPr>
        <w:t>、</w:t>
      </w:r>
      <w:r>
        <w:rPr>
          <w:rFonts w:hint="eastAsia" w:cs="宋体"/>
          <w:b/>
          <w:bCs/>
          <w:color w:val="FF0000"/>
          <w:sz w:val="28"/>
          <w:szCs w:val="28"/>
        </w:rPr>
        <w:t>专业代码</w:t>
      </w:r>
      <w:r>
        <w:rPr>
          <w:rFonts w:hint="eastAsia" w:cs="宋体"/>
          <w:b/>
          <w:bCs/>
          <w:sz w:val="28"/>
          <w:szCs w:val="28"/>
        </w:rPr>
        <w:t>及</w:t>
      </w:r>
      <w:r>
        <w:rPr>
          <w:rFonts w:hint="eastAsia" w:cs="宋体"/>
          <w:b/>
          <w:bCs/>
          <w:color w:val="FF0000"/>
          <w:sz w:val="28"/>
          <w:szCs w:val="28"/>
        </w:rPr>
        <w:t>学位门类</w:t>
      </w:r>
      <w:r>
        <w:rPr>
          <w:rFonts w:hint="eastAsia" w:cs="宋体"/>
          <w:b/>
          <w:bCs/>
          <w:sz w:val="28"/>
          <w:szCs w:val="28"/>
        </w:rPr>
        <w:t>见通知的</w:t>
      </w:r>
      <w:r>
        <w:rPr>
          <w:rFonts w:hint="eastAsia" w:cs="宋体"/>
          <w:b/>
          <w:bCs/>
          <w:color w:val="FF0000"/>
          <w:sz w:val="28"/>
          <w:szCs w:val="28"/>
        </w:rPr>
        <w:t>附件三</w:t>
      </w:r>
      <w:r>
        <w:rPr>
          <w:rFonts w:hint="eastAsia" w:cs="宋体"/>
          <w:b/>
          <w:bCs/>
          <w:sz w:val="28"/>
          <w:szCs w:val="28"/>
        </w:rPr>
        <w:t>；</w:t>
      </w:r>
    </w:p>
    <w:p w14:paraId="78D8AAA2">
      <w:pPr>
        <w:spacing w:line="360" w:lineRule="auto"/>
        <w:ind w:left="413" w:hanging="413" w:hangingChars="147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>
        <w:rPr>
          <w:rFonts w:hint="eastAsia" w:cs="宋体"/>
          <w:b/>
          <w:bCs/>
          <w:sz w:val="28"/>
          <w:szCs w:val="28"/>
        </w:rPr>
        <w:t>、课程填写顺序与《四川省高等教育自学考试毕业生</w:t>
      </w:r>
      <w:r>
        <w:rPr>
          <w:rFonts w:hint="eastAsia" w:cs="宋体"/>
          <w:b/>
          <w:bCs/>
          <w:color w:val="FF0000"/>
          <w:sz w:val="28"/>
          <w:szCs w:val="28"/>
        </w:rPr>
        <w:t>学籍表</w:t>
      </w:r>
      <w:r>
        <w:rPr>
          <w:rFonts w:hint="eastAsia" w:cs="宋体"/>
          <w:b/>
          <w:bCs/>
          <w:sz w:val="28"/>
          <w:szCs w:val="28"/>
        </w:rPr>
        <w:t>》的课程</w:t>
      </w:r>
      <w:r>
        <w:rPr>
          <w:rFonts w:hint="eastAsia" w:cs="宋体"/>
          <w:b/>
          <w:bCs/>
          <w:sz w:val="28"/>
          <w:szCs w:val="28"/>
          <w:lang w:val="en-US" w:eastAsia="zh-CN"/>
        </w:rPr>
        <w:t>统一合并单元格并填写“详见学籍表”</w:t>
      </w:r>
      <w:r>
        <w:rPr>
          <w:rFonts w:hint="eastAsia" w:cs="宋体"/>
          <w:b/>
          <w:bCs/>
          <w:sz w:val="28"/>
          <w:szCs w:val="28"/>
        </w:rPr>
        <w:t>；</w:t>
      </w:r>
    </w:p>
    <w:p w14:paraId="089793F0">
      <w:pPr>
        <w:spacing w:line="360" w:lineRule="auto"/>
        <w:ind w:left="413" w:hanging="413" w:hangingChars="147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>
        <w:rPr>
          <w:rFonts w:hint="eastAsia" w:cs="宋体"/>
          <w:b/>
          <w:bCs/>
          <w:sz w:val="28"/>
          <w:szCs w:val="28"/>
        </w:rPr>
        <w:t>、请除开论文成绩</w:t>
      </w:r>
      <w:r>
        <w:rPr>
          <w:rFonts w:hint="eastAsia" w:cs="宋体"/>
          <w:b/>
          <w:bCs/>
          <w:color w:val="FF0000"/>
          <w:sz w:val="28"/>
          <w:szCs w:val="28"/>
        </w:rPr>
        <w:t>自行核算平均分</w:t>
      </w:r>
      <w:r>
        <w:rPr>
          <w:rFonts w:hint="eastAsia" w:cs="宋体"/>
          <w:b/>
          <w:bCs/>
          <w:sz w:val="28"/>
          <w:szCs w:val="28"/>
        </w:rPr>
        <w:t>，切勿照抄《四川省高等教育自学考试毕业生学籍表》的平均分；</w:t>
      </w:r>
    </w:p>
    <w:p w14:paraId="53B232F7">
      <w:pPr>
        <w:spacing w:line="360" w:lineRule="auto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>
        <w:rPr>
          <w:rFonts w:hint="eastAsia" w:cs="宋体"/>
          <w:b/>
          <w:bCs/>
          <w:sz w:val="28"/>
          <w:szCs w:val="28"/>
        </w:rPr>
        <w:t>、</w:t>
      </w:r>
      <w:r>
        <w:rPr>
          <w:rFonts w:hint="eastAsia" w:cs="宋体"/>
          <w:b/>
          <w:bCs/>
          <w:sz w:val="28"/>
          <w:szCs w:val="28"/>
          <w:highlight w:val="cyan"/>
        </w:rPr>
        <w:t>自考不填写主干课</w:t>
      </w:r>
      <w:r>
        <w:rPr>
          <w:rFonts w:hint="eastAsia" w:cs="宋体"/>
          <w:b/>
          <w:bCs/>
          <w:sz w:val="28"/>
          <w:szCs w:val="28"/>
        </w:rPr>
        <w:t>。</w:t>
      </w:r>
    </w:p>
    <w:p w14:paraId="1C03DCFE">
      <w:pPr>
        <w:rPr>
          <w:rFonts w:cs="Times New Roman"/>
        </w:rPr>
      </w:pPr>
    </w:p>
    <w:p w14:paraId="7FBEE1C1">
      <w:pPr>
        <w:rPr>
          <w:rFonts w:cs="Times New Roman"/>
        </w:rPr>
      </w:pPr>
    </w:p>
    <w:p w14:paraId="7C1F8906">
      <w:pPr>
        <w:rPr>
          <w:rFonts w:cs="Times New Roman"/>
        </w:rPr>
      </w:pPr>
    </w:p>
    <w:p w14:paraId="03D0C8F7">
      <w:pPr>
        <w:rPr>
          <w:rFonts w:cs="Times New Roman"/>
        </w:rPr>
      </w:pPr>
    </w:p>
    <w:p w14:paraId="3A0038E1">
      <w:pPr>
        <w:rPr>
          <w:rFonts w:cs="Times New Roman"/>
        </w:rPr>
      </w:pPr>
    </w:p>
    <w:p w14:paraId="64ACD0E7">
      <w:pPr>
        <w:rPr>
          <w:rFonts w:cs="Times New Roman"/>
        </w:rPr>
      </w:pPr>
    </w:p>
    <w:p w14:paraId="0250F611">
      <w:pPr>
        <w:rPr>
          <w:rFonts w:cs="Times New Roman"/>
        </w:rPr>
      </w:pPr>
    </w:p>
    <w:p w14:paraId="5594382C">
      <w:pPr>
        <w:rPr>
          <w:rFonts w:cs="Times New Roman"/>
        </w:rPr>
      </w:pPr>
    </w:p>
    <w:p w14:paraId="2DC27CD0">
      <w:pPr>
        <w:rPr>
          <w:rFonts w:cs="Times New Roman"/>
        </w:rPr>
      </w:pPr>
    </w:p>
    <w:p w14:paraId="480DFEC4">
      <w:pPr>
        <w:rPr>
          <w:rFonts w:cs="Times New Roman"/>
        </w:rPr>
      </w:pPr>
    </w:p>
    <w:p w14:paraId="3D1AA209">
      <w:pPr>
        <w:rPr>
          <w:rFonts w:cs="Times New Roman"/>
        </w:rPr>
      </w:pPr>
    </w:p>
    <w:p w14:paraId="0D6E0323">
      <w:pPr>
        <w:rPr>
          <w:rFonts w:cs="Times New Roman"/>
        </w:rPr>
      </w:pPr>
    </w:p>
    <w:p w14:paraId="74143003">
      <w:pPr>
        <w:rPr>
          <w:rFonts w:cs="Times New Roman"/>
        </w:rPr>
      </w:pPr>
    </w:p>
    <w:p w14:paraId="0986678C">
      <w:pPr>
        <w:rPr>
          <w:rFonts w:cs="Times New Roman"/>
        </w:rPr>
      </w:pPr>
    </w:p>
    <w:p w14:paraId="6E309B8D">
      <w:pPr>
        <w:rPr>
          <w:rFonts w:cs="Times New Roman"/>
        </w:rPr>
      </w:pPr>
    </w:p>
    <w:p w14:paraId="6763C111">
      <w:pPr>
        <w:rPr>
          <w:rFonts w:cs="Times New Roman"/>
        </w:rPr>
      </w:pPr>
    </w:p>
    <w:p w14:paraId="6A193E27">
      <w:pPr>
        <w:rPr>
          <w:rFonts w:cs="Times New Roman"/>
        </w:rPr>
      </w:pPr>
    </w:p>
    <w:p w14:paraId="266A89C2">
      <w:pPr>
        <w:rPr>
          <w:rFonts w:cs="Times New Roman"/>
        </w:rPr>
      </w:pPr>
    </w:p>
    <w:p w14:paraId="149C2F7A">
      <w:pPr>
        <w:rPr>
          <w:rFonts w:cs="Times New Roman"/>
        </w:rPr>
      </w:pPr>
    </w:p>
    <w:p w14:paraId="6FE44E50">
      <w:pPr>
        <w:rPr>
          <w:rFonts w:cs="Times New Roman"/>
        </w:rPr>
      </w:pPr>
    </w:p>
    <w:p w14:paraId="73F4FA60">
      <w:pPr>
        <w:rPr>
          <w:rFonts w:cs="Times New Roman"/>
        </w:rPr>
      </w:pPr>
    </w:p>
    <w:p w14:paraId="5C29EE30">
      <w:pPr>
        <w:rPr>
          <w:rFonts w:cs="Times New Roman"/>
        </w:rPr>
      </w:pPr>
    </w:p>
    <w:p w14:paraId="0AF566FA">
      <w:pPr>
        <w:rPr>
          <w:rFonts w:cs="Times New Roman"/>
        </w:rPr>
      </w:pPr>
    </w:p>
    <w:p w14:paraId="7C6DB61D">
      <w:pPr>
        <w:rPr>
          <w:rFonts w:cs="Times New Roman"/>
        </w:rPr>
      </w:pPr>
    </w:p>
    <w:p w14:paraId="2991BFC3">
      <w:pPr>
        <w:rPr>
          <w:rFonts w:cs="Times New Roman"/>
        </w:rPr>
      </w:pPr>
    </w:p>
    <w:p w14:paraId="45BD7DDD">
      <w:pPr>
        <w:rPr>
          <w:rFonts w:cs="Times New Roman"/>
        </w:rPr>
      </w:pPr>
    </w:p>
    <w:p w14:paraId="4F76DC2F">
      <w:pPr>
        <w:rPr>
          <w:rFonts w:cs="Times New Roman"/>
        </w:rPr>
      </w:pPr>
    </w:p>
    <w:p w14:paraId="72E35DBB">
      <w:pPr>
        <w:rPr>
          <w:rFonts w:cs="Times New Roma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pict>
          <v:shape id="_x0000_i1025" o:spt="75" type="#_x0000_t75" style="height:528pt;width:400.5pt;" filled="f" stroked="f" coordsize="21600,21600">
            <v:path/>
            <v:fill on="f" focussize="0,0"/>
            <v:stroke on="f"/>
            <v:imagedata r:id="rId4" o:title=""/>
            <o:lock v:ext="edit" aspectratio="t"/>
            <w10:wrap type="none"/>
            <w10:anchorlock/>
          </v:shape>
        </w:pict>
      </w:r>
      <w:bookmarkStart w:id="0" w:name="_GoBack"/>
      <w:bookmarkEnd w:id="0"/>
    </w:p>
    <w:p w14:paraId="1E1DEE3F">
      <w:pPr>
        <w:rPr>
          <w:rFonts w:cs="Times New Roman"/>
        </w:rPr>
      </w:pPr>
      <w:r>
        <w:pict>
          <v:shape id="图片 2" o:spid="_x0000_s1027" o:spt="75" type="#_x0000_t75" style="position:absolute;left:0pt;margin-left:-27pt;margin-top:-33.45pt;height:503.45pt;width:76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 w14:paraId="5AAA957A">
      <w:pPr>
        <w:rPr>
          <w:rFonts w:cs="Times New Roman"/>
        </w:rPr>
      </w:pPr>
      <w:r>
        <w:rPr>
          <w:rFonts w:cs="Times New Roman"/>
        </w:rPr>
        <w:br w:type="page"/>
      </w:r>
    </w:p>
    <w:p w14:paraId="51A0976E">
      <w:pPr>
        <w:rPr>
          <w:rFonts w:cs="Times New Roman"/>
        </w:rPr>
      </w:pPr>
      <w:r>
        <w:pict>
          <v:shape id="图片 8" o:spid="_x0000_s1028" o:spt="75" type="#_x0000_t75" style="position:absolute;left:0pt;margin-left:36pt;margin-top:-54.6pt;height:504.45pt;width:63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 w14:paraId="4D6BE183">
      <w:pPr>
        <w:rPr>
          <w:rFonts w:cs="Times New Roman"/>
        </w:rPr>
      </w:pPr>
    </w:p>
    <w:p w14:paraId="02A4C89B">
      <w:pPr>
        <w:rPr>
          <w:rFonts w:cs="Times New Roman"/>
        </w:rPr>
      </w:pPr>
    </w:p>
    <w:p w14:paraId="4D8CA6F0">
      <w:pPr>
        <w:rPr>
          <w:rFonts w:cs="Times New Roman"/>
        </w:rPr>
      </w:pPr>
    </w:p>
    <w:p w14:paraId="7B1DC2FD">
      <w:pPr>
        <w:rPr>
          <w:rFonts w:cs="Times New Roman"/>
        </w:rPr>
      </w:pPr>
    </w:p>
    <w:p w14:paraId="16C836EA">
      <w:pPr>
        <w:rPr>
          <w:rFonts w:cs="Times New Roman"/>
        </w:rPr>
      </w:pPr>
    </w:p>
    <w:p w14:paraId="4E71BC8D">
      <w:pPr>
        <w:rPr>
          <w:rFonts w:cs="Times New Roman"/>
        </w:rPr>
      </w:pPr>
    </w:p>
    <w:p w14:paraId="6643BF60">
      <w:pPr>
        <w:rPr>
          <w:rFonts w:cs="Times New Roman"/>
        </w:rPr>
      </w:pPr>
    </w:p>
    <w:p w14:paraId="75EFE01B">
      <w:pPr>
        <w:rPr>
          <w:rFonts w:cs="Times New Roman"/>
        </w:rPr>
      </w:pPr>
    </w:p>
    <w:p w14:paraId="0691100E">
      <w:pPr>
        <w:rPr>
          <w:rFonts w:cs="Times New Roman"/>
        </w:rPr>
      </w:pPr>
    </w:p>
    <w:p w14:paraId="178CFC6E">
      <w:pPr>
        <w:rPr>
          <w:rFonts w:cs="Times New Roman"/>
        </w:rPr>
      </w:pPr>
    </w:p>
    <w:p w14:paraId="41774786">
      <w:pPr>
        <w:rPr>
          <w:rFonts w:cs="Times New Roman"/>
        </w:rPr>
      </w:pPr>
    </w:p>
    <w:p w14:paraId="46ABFD1B">
      <w:pPr>
        <w:rPr>
          <w:rFonts w:cs="Times New Roman"/>
        </w:rPr>
      </w:pPr>
    </w:p>
    <w:p w14:paraId="539EA794">
      <w:pPr>
        <w:rPr>
          <w:rFonts w:cs="Times New Roman"/>
        </w:rPr>
      </w:pPr>
    </w:p>
    <w:p w14:paraId="2E5F67EC">
      <w:pPr>
        <w:rPr>
          <w:rFonts w:cs="Times New Roman"/>
        </w:rPr>
      </w:pPr>
    </w:p>
    <w:p w14:paraId="275C4282">
      <w:pPr>
        <w:rPr>
          <w:rFonts w:cs="Times New Roman"/>
        </w:rPr>
      </w:pPr>
    </w:p>
    <w:p w14:paraId="00FEB5AC">
      <w:pPr>
        <w:rPr>
          <w:rFonts w:cs="Times New Roman"/>
        </w:rPr>
      </w:pPr>
    </w:p>
    <w:p w14:paraId="1C519EC4">
      <w:pPr>
        <w:rPr>
          <w:rFonts w:cs="Times New Roman"/>
        </w:rPr>
      </w:pPr>
    </w:p>
    <w:p w14:paraId="67015B02">
      <w:pPr>
        <w:rPr>
          <w:rFonts w:cs="Times New Roman"/>
        </w:rPr>
      </w:pPr>
    </w:p>
    <w:p w14:paraId="4DB13672">
      <w:pPr>
        <w:rPr>
          <w:rFonts w:cs="Times New Roman"/>
        </w:rPr>
      </w:pPr>
    </w:p>
    <w:p w14:paraId="68C961E4">
      <w:pPr>
        <w:rPr>
          <w:rFonts w:cs="Times New Roman"/>
        </w:rPr>
      </w:pPr>
    </w:p>
    <w:p w14:paraId="590B4656">
      <w:pPr>
        <w:rPr>
          <w:rFonts w:cs="Times New Roman"/>
        </w:rPr>
      </w:pPr>
    </w:p>
    <w:p w14:paraId="059CF2FF">
      <w:pPr>
        <w:rPr>
          <w:rFonts w:cs="Times New Roman"/>
        </w:rPr>
      </w:pPr>
    </w:p>
    <w:p w14:paraId="5F494166">
      <w:pPr>
        <w:rPr>
          <w:rFonts w:cs="Times New Roman"/>
        </w:rPr>
      </w:pPr>
    </w:p>
    <w:p w14:paraId="7A8B1D0C">
      <w:pPr>
        <w:rPr>
          <w:rFonts w:cs="Times New Roman"/>
        </w:rPr>
      </w:pPr>
    </w:p>
    <w:p w14:paraId="1B763481">
      <w:pPr>
        <w:rPr>
          <w:rFonts w:cs="Times New Roman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 w14:paraId="04693788">
      <w:pPr>
        <w:rPr>
          <w:rFonts w:cs="Times New Roman"/>
        </w:rPr>
      </w:pPr>
      <w:r>
        <w:pict>
          <v:shape id="图片 10" o:spid="_x0000_s1029" o:spt="75" type="#_x0000_t75" style="position:absolute;left:0pt;margin-left:-63pt;margin-top:-23.4pt;height:670.8pt;width:551.0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</w:p>
    <w:p w14:paraId="6438E700">
      <w:pPr>
        <w:rPr>
          <w:rFonts w:cs="Times New Roman"/>
        </w:rPr>
      </w:pPr>
    </w:p>
    <w:p w14:paraId="067E690E">
      <w:pPr>
        <w:rPr>
          <w:rFonts w:cs="Times New Roman"/>
        </w:rPr>
      </w:pPr>
    </w:p>
    <w:p w14:paraId="581313F3">
      <w:pPr>
        <w:rPr>
          <w:rFonts w:cs="Times New Roman"/>
        </w:rPr>
      </w:pPr>
    </w:p>
    <w:p w14:paraId="6CC5B508">
      <w:pPr>
        <w:rPr>
          <w:rFonts w:cs="Times New Roman"/>
        </w:rPr>
      </w:pPr>
    </w:p>
    <w:p w14:paraId="2A38F343">
      <w:pPr>
        <w:rPr>
          <w:rFonts w:cs="Times New Roman"/>
        </w:rPr>
      </w:pPr>
    </w:p>
    <w:p w14:paraId="4FBAD8A0">
      <w:pPr>
        <w:rPr>
          <w:rFonts w:cs="Times New Roman"/>
        </w:rPr>
      </w:pPr>
    </w:p>
    <w:p w14:paraId="471ABDAA">
      <w:pPr>
        <w:rPr>
          <w:rFonts w:cs="Times New Roman"/>
        </w:rPr>
      </w:pPr>
    </w:p>
    <w:p w14:paraId="30775280">
      <w:pPr>
        <w:rPr>
          <w:rFonts w:cs="Times New Roman"/>
        </w:rPr>
      </w:pPr>
    </w:p>
    <w:p w14:paraId="13B882A4">
      <w:pPr>
        <w:rPr>
          <w:rFonts w:cs="Times New Roman"/>
        </w:rPr>
      </w:pPr>
    </w:p>
    <w:p w14:paraId="5B776BC0">
      <w:pPr>
        <w:rPr>
          <w:rFonts w:cs="Times New Roman"/>
        </w:rPr>
      </w:pPr>
    </w:p>
    <w:p w14:paraId="19B22127">
      <w:pPr>
        <w:rPr>
          <w:rFonts w:cs="Times New Roman"/>
        </w:rPr>
      </w:pPr>
    </w:p>
    <w:p w14:paraId="7E91543B">
      <w:pPr>
        <w:rPr>
          <w:rFonts w:cs="Times New Roman"/>
        </w:rPr>
      </w:pPr>
    </w:p>
    <w:p w14:paraId="4E9A51E2">
      <w:pPr>
        <w:rPr>
          <w:rFonts w:cs="Times New Roman"/>
        </w:rPr>
      </w:pPr>
    </w:p>
    <w:p w14:paraId="3E808725">
      <w:pPr>
        <w:rPr>
          <w:rFonts w:cs="Times New Roman"/>
        </w:rPr>
      </w:pPr>
    </w:p>
    <w:p w14:paraId="7CADA7B3">
      <w:pPr>
        <w:rPr>
          <w:rFonts w:cs="Times New Roman"/>
        </w:rPr>
      </w:pPr>
    </w:p>
    <w:p w14:paraId="5CE53269">
      <w:pPr>
        <w:rPr>
          <w:rFonts w:cs="Times New Roman"/>
        </w:rPr>
      </w:pPr>
    </w:p>
    <w:p w14:paraId="1A059342">
      <w:pPr>
        <w:rPr>
          <w:rFonts w:cs="Times New Roman"/>
        </w:rPr>
      </w:pPr>
    </w:p>
    <w:p w14:paraId="6600EE0F">
      <w:pPr>
        <w:rPr>
          <w:rFonts w:cs="Times New Roman"/>
        </w:rPr>
      </w:pPr>
    </w:p>
    <w:p w14:paraId="2EC00552">
      <w:pPr>
        <w:rPr>
          <w:rFonts w:cs="Times New Roman"/>
        </w:rPr>
      </w:pPr>
    </w:p>
    <w:p w14:paraId="585FCCBA">
      <w:pPr>
        <w:rPr>
          <w:rFonts w:cs="Times New Roman"/>
        </w:rPr>
      </w:pPr>
    </w:p>
    <w:p w14:paraId="01DF1443">
      <w:pPr>
        <w:rPr>
          <w:rFonts w:cs="Times New Roman"/>
        </w:rPr>
      </w:pPr>
    </w:p>
    <w:p w14:paraId="11B3FEC7">
      <w:pPr>
        <w:rPr>
          <w:rFonts w:cs="Times New Roman"/>
        </w:rPr>
      </w:pPr>
    </w:p>
    <w:p w14:paraId="512956DA">
      <w:pPr>
        <w:rPr>
          <w:rFonts w:cs="Times New Roman"/>
        </w:rPr>
      </w:pPr>
    </w:p>
    <w:p w14:paraId="24558E96">
      <w:pPr>
        <w:rPr>
          <w:rFonts w:cs="Times New Roman"/>
        </w:rPr>
      </w:pPr>
    </w:p>
    <w:p w14:paraId="3A255AD0">
      <w:pPr>
        <w:rPr>
          <w:rFonts w:cs="Times New Roman"/>
        </w:rPr>
      </w:pPr>
    </w:p>
    <w:p w14:paraId="0D223505">
      <w:pPr>
        <w:spacing w:line="400" w:lineRule="exact"/>
        <w:rPr>
          <w:rFonts w:cs="Times New Roman"/>
        </w:rPr>
      </w:pPr>
    </w:p>
    <w:p w14:paraId="2C3F0A47">
      <w:pPr>
        <w:spacing w:line="400" w:lineRule="exact"/>
        <w:rPr>
          <w:rFonts w:cs="Times New Roman"/>
        </w:rPr>
      </w:pPr>
    </w:p>
    <w:p w14:paraId="1D738E5D">
      <w:pPr>
        <w:spacing w:line="400" w:lineRule="exact"/>
        <w:rPr>
          <w:rFonts w:cs="Times New Roman"/>
        </w:rPr>
      </w:pPr>
    </w:p>
    <w:p w14:paraId="3A01DCFB">
      <w:pPr>
        <w:spacing w:line="400" w:lineRule="exact"/>
        <w:rPr>
          <w:rFonts w:cs="Times New Roman"/>
        </w:rPr>
      </w:pPr>
    </w:p>
    <w:p w14:paraId="5B8B32EC">
      <w:pPr>
        <w:spacing w:line="400" w:lineRule="exact"/>
        <w:rPr>
          <w:rFonts w:cs="Times New Roman"/>
        </w:rPr>
      </w:pPr>
    </w:p>
    <w:p w14:paraId="5E070CC7">
      <w:pPr>
        <w:spacing w:line="400" w:lineRule="exact"/>
        <w:rPr>
          <w:rFonts w:cs="Times New Roman"/>
        </w:rPr>
      </w:pPr>
    </w:p>
    <w:p w14:paraId="7AE20C9F">
      <w:pPr>
        <w:spacing w:line="400" w:lineRule="exact"/>
        <w:rPr>
          <w:rFonts w:cs="Times New Roman"/>
        </w:rPr>
      </w:pPr>
    </w:p>
    <w:p w14:paraId="364365B2">
      <w:pPr>
        <w:spacing w:line="400" w:lineRule="exact"/>
        <w:rPr>
          <w:rFonts w:cs="Times New Roman"/>
        </w:rPr>
      </w:pPr>
    </w:p>
    <w:p w14:paraId="62F01F65">
      <w:pPr>
        <w:spacing w:line="400" w:lineRule="exact"/>
        <w:rPr>
          <w:rFonts w:cs="Times New Roman"/>
        </w:rPr>
      </w:pPr>
    </w:p>
    <w:p w14:paraId="02230B9B">
      <w:pPr>
        <w:spacing w:line="400" w:lineRule="exact"/>
        <w:rPr>
          <w:rFonts w:cs="Times New Roman"/>
        </w:rPr>
      </w:pPr>
    </w:p>
    <w:p w14:paraId="5B4D011E">
      <w:pPr>
        <w:spacing w:line="400" w:lineRule="exact"/>
        <w:rPr>
          <w:rFonts w:cs="Times New Roman"/>
        </w:rPr>
      </w:pPr>
    </w:p>
    <w:p w14:paraId="29ACB981">
      <w:pPr>
        <w:spacing w:line="400" w:lineRule="exact"/>
        <w:rPr>
          <w:rFonts w:cs="Times New Roman"/>
        </w:rPr>
      </w:pPr>
    </w:p>
    <w:p w14:paraId="5AA22C1D">
      <w:pPr>
        <w:spacing w:line="400" w:lineRule="exact"/>
        <w:rPr>
          <w:rFonts w:cs="Times New Roman"/>
        </w:rPr>
      </w:pPr>
    </w:p>
    <w:p w14:paraId="0538255B">
      <w:pPr>
        <w:spacing w:line="400" w:lineRule="exact"/>
        <w:rPr>
          <w:rFonts w:cs="Times New Roma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3CA8"/>
    <w:rsid w:val="000D7CB8"/>
    <w:rsid w:val="000F15EF"/>
    <w:rsid w:val="00246551"/>
    <w:rsid w:val="002F01CB"/>
    <w:rsid w:val="002F5E1F"/>
    <w:rsid w:val="003A2068"/>
    <w:rsid w:val="00402C28"/>
    <w:rsid w:val="005B584D"/>
    <w:rsid w:val="006B321B"/>
    <w:rsid w:val="007E3CA8"/>
    <w:rsid w:val="009335E3"/>
    <w:rsid w:val="009E32FF"/>
    <w:rsid w:val="00AD63C8"/>
    <w:rsid w:val="00BA40E3"/>
    <w:rsid w:val="00C17BE3"/>
    <w:rsid w:val="00C51CA7"/>
    <w:rsid w:val="00CC2ED1"/>
    <w:rsid w:val="00DD1EF3"/>
    <w:rsid w:val="00E67326"/>
    <w:rsid w:val="00E91E50"/>
    <w:rsid w:val="00FC237C"/>
    <w:rsid w:val="02496541"/>
    <w:rsid w:val="22A81BDB"/>
    <w:rsid w:val="2D04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qFormat/>
    <w:uiPriority w:val="99"/>
    <w:pPr>
      <w:jc w:val="left"/>
    </w:p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qFormat/>
    <w:uiPriority w:val="99"/>
    <w:rPr>
      <w:b/>
      <w:bCs/>
    </w:rPr>
  </w:style>
  <w:style w:type="character" w:styleId="9">
    <w:name w:val="annotation reference"/>
    <w:semiHidden/>
    <w:qFormat/>
    <w:uiPriority w:val="99"/>
    <w:rPr>
      <w:sz w:val="21"/>
      <w:szCs w:val="21"/>
    </w:rPr>
  </w:style>
  <w:style w:type="character" w:customStyle="1" w:styleId="10">
    <w:name w:val="页眉 Char"/>
    <w:link w:val="5"/>
    <w:qFormat/>
    <w:locked/>
    <w:uiPriority w:val="99"/>
    <w:rPr>
      <w:sz w:val="18"/>
      <w:szCs w:val="18"/>
    </w:rPr>
  </w:style>
  <w:style w:type="character" w:customStyle="1" w:styleId="11">
    <w:name w:val="页脚 Char"/>
    <w:link w:val="4"/>
    <w:locked/>
    <w:uiPriority w:val="99"/>
    <w:rPr>
      <w:sz w:val="18"/>
      <w:szCs w:val="18"/>
    </w:rPr>
  </w:style>
  <w:style w:type="character" w:customStyle="1" w:styleId="12">
    <w:name w:val="批注框文本 Char"/>
    <w:link w:val="3"/>
    <w:semiHidden/>
    <w:qFormat/>
    <w:locked/>
    <w:uiPriority w:val="99"/>
    <w:rPr>
      <w:sz w:val="18"/>
      <w:szCs w:val="18"/>
    </w:rPr>
  </w:style>
  <w:style w:type="character" w:customStyle="1" w:styleId="13">
    <w:name w:val="批注文字 Char"/>
    <w:basedOn w:val="8"/>
    <w:link w:val="2"/>
    <w:semiHidden/>
    <w:locked/>
    <w:uiPriority w:val="99"/>
  </w:style>
  <w:style w:type="character" w:customStyle="1" w:styleId="14">
    <w:name w:val="批注主题 Char"/>
    <w:link w:val="6"/>
    <w:semiHidden/>
    <w:qFormat/>
    <w:locked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CJY</Company>
  <Pages>5</Pages>
  <Words>171</Words>
  <Characters>171</Characters>
  <Lines>1</Lines>
  <Paragraphs>1</Paragraphs>
  <TotalTime>1</TotalTime>
  <ScaleCrop>false</ScaleCrop>
  <LinksUpToDate>false</LinksUpToDate>
  <CharactersWithSpaces>171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2015-04-20T09:19:00Z</dcterms:created>
  <dc:creator>hello</dc:creator>
  <cp:lastModifiedBy>默问</cp:lastModifiedBy>
  <dcterms:modified xsi:type="dcterms:W3CDTF">2026-09-08T07:03:55Z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eyJoZGlkIjoiMGEyMDZkYWM3OTIwNzMzYjc0OTBlNDQyZGFiMjY2OTkiLCJ1c2VySWQiOiI1ODM1MjgifQ==</vt:lpwstr>
  </property>
  <property fmtid="{D5CDD505-2E9C-101B-9397-08002B2CF9AE}" pid="3" name="KSOProductBuildVer">
    <vt:lpwstr>2052-12.1.0.28505</vt:lpwstr>
  </property>
  <property fmtid="{D5CDD505-2E9C-101B-9397-08002B2CF9AE}" pid="4" name="ICV">
    <vt:lpwstr>C301D704593449E0A40CD6B38820822F_12</vt:lpwstr>
  </property>
</Properties>
</file>